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D33A" w14:textId="77777777" w:rsidR="0083719F" w:rsidRDefault="0083719F" w:rsidP="0083719F">
      <w:pPr>
        <w:pStyle w:val="NormalWeb"/>
        <w:bidi/>
      </w:pPr>
      <w:r>
        <w:rPr>
          <w:rStyle w:val="Strong"/>
          <w:rFonts w:ascii="Arial" w:hAnsi="Arial" w:cs="B Zar" w:hint="cs"/>
          <w:sz w:val="39"/>
          <w:szCs w:val="39"/>
          <w:rtl/>
        </w:rPr>
        <w:t>معیارهای ارزیابی عملکرد آزمایشگاههای مایکوباکتریولوژی</w:t>
      </w:r>
    </w:p>
    <w:p w14:paraId="5D23241F" w14:textId="77777777" w:rsidR="0083719F" w:rsidRDefault="0083719F" w:rsidP="0083719F">
      <w:pPr>
        <w:pStyle w:val="NormalWeb"/>
        <w:bidi/>
      </w:pPr>
      <w:r>
        <w:rPr>
          <w:rStyle w:val="Strong"/>
          <w:rFonts w:ascii="Arial" w:hAnsi="Arial" w:cs="B Zar" w:hint="cs"/>
          <w:sz w:val="30"/>
          <w:szCs w:val="30"/>
          <w:rtl/>
        </w:rPr>
        <w:t>عزیزاله رضائی- مصطفی قلمی نوبر- دکتر محمد قهری- سهیل مدیری</w:t>
      </w:r>
    </w:p>
    <w:p w14:paraId="282DA11D" w14:textId="77777777" w:rsidR="0083719F" w:rsidRDefault="0083719F" w:rsidP="0083719F">
      <w:pPr>
        <w:pStyle w:val="NormalWeb"/>
        <w:bidi/>
        <w:rPr>
          <w:rFonts w:hint="cs"/>
          <w:rtl/>
        </w:rPr>
      </w:pPr>
      <w:r>
        <w:rPr>
          <w:rStyle w:val="Strong"/>
          <w:rFonts w:ascii="Arial" w:hAnsi="Arial" w:cs="B Zar" w:hint="cs"/>
          <w:sz w:val="30"/>
          <w:szCs w:val="30"/>
          <w:rtl/>
        </w:rPr>
        <w:t>گروه علمی -</w:t>
      </w:r>
      <w:r>
        <w:rPr>
          <w:rStyle w:val="Strong"/>
          <w:rFonts w:ascii="Cambria" w:hAnsi="Cambria"/>
          <w:sz w:val="30"/>
          <w:szCs w:val="30"/>
          <w:rtl/>
        </w:rPr>
        <w:t>  </w:t>
      </w:r>
      <w:r>
        <w:rPr>
          <w:rStyle w:val="Strong"/>
          <w:rFonts w:ascii="Arial" w:hAnsi="Arial" w:cs="B Zar" w:hint="cs"/>
          <w:sz w:val="30"/>
          <w:szCs w:val="30"/>
          <w:rtl/>
        </w:rPr>
        <w:t xml:space="preserve"> مدیریتی آزمایشگاه ظریفی -</w:t>
      </w:r>
      <w:r>
        <w:rPr>
          <w:rStyle w:val="Strong"/>
          <w:rFonts w:ascii="Cambria" w:hAnsi="Cambria"/>
          <w:sz w:val="30"/>
          <w:szCs w:val="30"/>
          <w:rtl/>
        </w:rPr>
        <w:t> </w:t>
      </w:r>
      <w:r>
        <w:rPr>
          <w:rStyle w:val="Strong"/>
          <w:rFonts w:ascii="Arial" w:hAnsi="Arial" w:cs="B Zar" w:hint="cs"/>
          <w:sz w:val="30"/>
          <w:szCs w:val="30"/>
          <w:rtl/>
        </w:rPr>
        <w:t xml:space="preserve"> تهران - شهرک غرب - بلوار دریا - تقاطع پاکنژاد- شماره 164</w:t>
      </w:r>
    </w:p>
    <w:p w14:paraId="798AA5EE" w14:textId="77777777" w:rsidR="0083719F" w:rsidRDefault="0083719F" w:rsidP="0083719F">
      <w:pPr>
        <w:pStyle w:val="NormalWeb"/>
        <w:bidi/>
        <w:rPr>
          <w:rFonts w:hint="cs"/>
          <w:rtl/>
        </w:rPr>
      </w:pPr>
      <w:r>
        <w:rPr>
          <w:rStyle w:val="Strong"/>
          <w:rFonts w:ascii="Arial" w:hAnsi="Arial" w:cs="B Zar" w:hint="cs"/>
          <w:sz w:val="30"/>
          <w:szCs w:val="30"/>
          <w:rtl/>
        </w:rPr>
        <w:t>این مقاله با متن ترجمه به انگلیسی به کنگره بین المللی مجازی تحت عنوان " تشخیص های آزمایشگاهی " که</w:t>
      </w:r>
      <w:r>
        <w:rPr>
          <w:rStyle w:val="Strong"/>
          <w:rFonts w:ascii="Cambria" w:hAnsi="Cambria"/>
          <w:sz w:val="30"/>
          <w:szCs w:val="30"/>
          <w:rtl/>
        </w:rPr>
        <w:t> </w:t>
      </w:r>
      <w:r>
        <w:rPr>
          <w:rStyle w:val="Strong"/>
          <w:rFonts w:ascii="Arial" w:hAnsi="Arial" w:cs="B Zar" w:hint="cs"/>
          <w:sz w:val="30"/>
          <w:szCs w:val="30"/>
          <w:rtl/>
        </w:rPr>
        <w:t>برگزاری آن از 26 لغایت 29 بهمن 1400 بوده</w:t>
      </w:r>
      <w:r>
        <w:rPr>
          <w:rStyle w:val="Strong"/>
          <w:rFonts w:ascii="Cambria" w:hAnsi="Cambria"/>
          <w:sz w:val="30"/>
          <w:szCs w:val="30"/>
          <w:rtl/>
        </w:rPr>
        <w:t> </w:t>
      </w:r>
      <w:r>
        <w:rPr>
          <w:rStyle w:val="Strong"/>
          <w:rFonts w:ascii="Arial" w:hAnsi="Arial" w:cs="B Zar" w:hint="cs"/>
          <w:sz w:val="30"/>
          <w:szCs w:val="30"/>
          <w:rtl/>
        </w:rPr>
        <w:t>ارائه گردیده است.</w:t>
      </w:r>
      <w:r>
        <w:rPr>
          <w:rStyle w:val="Strong"/>
          <w:rFonts w:ascii="Cambria" w:hAnsi="Cambria"/>
          <w:sz w:val="30"/>
          <w:szCs w:val="30"/>
          <w:rtl/>
        </w:rPr>
        <w:t> </w:t>
      </w:r>
    </w:p>
    <w:p w14:paraId="570C97D7" w14:textId="77777777" w:rsidR="0083719F" w:rsidRDefault="0083719F" w:rsidP="0083719F">
      <w:pPr>
        <w:pStyle w:val="NormalWeb"/>
        <w:bidi/>
        <w:jc w:val="right"/>
        <w:rPr>
          <w:rFonts w:hint="cs"/>
          <w:rtl/>
        </w:rPr>
      </w:pPr>
      <w:hyperlink r:id="rId4" w:history="1">
        <w:r>
          <w:rPr>
            <w:rStyle w:val="Hyperlink"/>
            <w:rFonts w:ascii="Arial" w:hAnsi="Arial" w:cs="Arial"/>
            <w:b/>
            <w:bCs/>
            <w:sz w:val="30"/>
            <w:szCs w:val="30"/>
          </w:rPr>
          <w:t>www.zarifilab.com</w:t>
        </w:r>
      </w:hyperlink>
      <w:r>
        <w:rPr>
          <w:rStyle w:val="Strong"/>
          <w:rFonts w:ascii="Arial" w:hAnsi="Arial" w:cs="Arial"/>
          <w:sz w:val="30"/>
          <w:szCs w:val="30"/>
        </w:rPr>
        <w:t xml:space="preserve">    -     @zarifilab   &amp;    E-mail: </w:t>
      </w:r>
      <w:hyperlink r:id="rId5" w:history="1">
        <w:r>
          <w:rPr>
            <w:rStyle w:val="Hyperlink"/>
            <w:rFonts w:ascii="Arial" w:hAnsi="Arial" w:cs="Arial"/>
            <w:b/>
            <w:bCs/>
            <w:sz w:val="30"/>
            <w:szCs w:val="30"/>
          </w:rPr>
          <w:t>Zarifi_lab@yahoo.com</w:t>
        </w:r>
      </w:hyperlink>
    </w:p>
    <w:p w14:paraId="192A0107" w14:textId="77777777" w:rsidR="0083719F" w:rsidRDefault="0083719F" w:rsidP="0083719F">
      <w:pPr>
        <w:pStyle w:val="NormalWeb"/>
        <w:bidi/>
        <w:jc w:val="both"/>
        <w:rPr>
          <w:rFonts w:hint="cs"/>
          <w:rtl/>
        </w:rPr>
      </w:pPr>
    </w:p>
    <w:p w14:paraId="7B762EEC" w14:textId="77777777" w:rsidR="0083719F" w:rsidRDefault="0083719F" w:rsidP="0083719F">
      <w:pPr>
        <w:pStyle w:val="NormalWeb"/>
        <w:bidi/>
        <w:jc w:val="both"/>
        <w:rPr>
          <w:rFonts w:hint="cs"/>
          <w:rtl/>
        </w:rPr>
      </w:pPr>
      <w:r>
        <w:rPr>
          <w:rStyle w:val="Strong"/>
          <w:rFonts w:ascii="Arial" w:hAnsi="Arial" w:cs="B Zar" w:hint="cs"/>
          <w:sz w:val="30"/>
          <w:szCs w:val="30"/>
          <w:rtl/>
        </w:rPr>
        <w:t>آزمایشگاههای مایکوباکتریولوژی به منظور شفافیت در عملکرد خود می بایستی سالانه گزارش کاملی از عملکرد خود که شامل لیست: مشخصات بیماران شناسایی شده،</w:t>
      </w:r>
      <w:r>
        <w:rPr>
          <w:rStyle w:val="Strong"/>
          <w:rFonts w:ascii="Cambria" w:hAnsi="Cambria"/>
          <w:sz w:val="30"/>
          <w:szCs w:val="30"/>
          <w:rtl/>
        </w:rPr>
        <w:t> </w:t>
      </w:r>
      <w:r>
        <w:rPr>
          <w:rStyle w:val="Strong"/>
          <w:rFonts w:ascii="Arial" w:hAnsi="Arial" w:cs="B Zar" w:hint="cs"/>
          <w:sz w:val="30"/>
          <w:szCs w:val="30"/>
          <w:rtl/>
        </w:rPr>
        <w:t xml:space="preserve">جزئیات نتایج آزمایش های انجام شده با مشخص بودن درجات تشخیصی شدت بیماری را تنظیم نموده تا به مرکز مدیریت بیماریهای واگیر، آزمایشگاه مرجع سلامت و خصوصا" به مدیران مراکز ارجاع دهنده نمونه های مشکوک به سل ارائه نماید، بنابراین از ابزارهای لازم جهت ارزیابی عملکرد آزمایشگاههای مایکوباکتریولوژی، در اختیار داشتن لیست کامل نتایج آزمایش های اسمیر مستقیم و کشت میباشد. نتایج آزمایش های اسمیر مستقیم بایستی شامل درجات مثبت چهارگانه( 9-1 ، + ، ++ ، +++ ) و کشت نیز مانند آزمایش اسمیر مستقیم شامل درجات مثبت چهارگانه شدت بیماری(تعداد کلنی های مایکوباکتریوم های رشد یافته بر روی محیط های جامد </w:t>
      </w:r>
      <w:proofErr w:type="spellStart"/>
      <w:r>
        <w:rPr>
          <w:rStyle w:val="Strong"/>
          <w:rFonts w:ascii="Calibri" w:hAnsi="Calibri" w:cs="Arial"/>
          <w:sz w:val="30"/>
          <w:szCs w:val="30"/>
        </w:rPr>
        <w:t>Lj</w:t>
      </w:r>
      <w:proofErr w:type="spellEnd"/>
      <w:r>
        <w:rPr>
          <w:rStyle w:val="Strong"/>
          <w:rFonts w:ascii="Arial" w:hAnsi="Arial" w:cs="B Zar" w:hint="cs"/>
          <w:sz w:val="30"/>
          <w:szCs w:val="30"/>
          <w:rtl/>
        </w:rPr>
        <w:t xml:space="preserve"> ) و نیز تعیین درصد میزان آلودگی در گزارش عملکرد درج شده باشد.</w:t>
      </w:r>
    </w:p>
    <w:p w14:paraId="7FF31B93" w14:textId="77777777" w:rsidR="0083719F" w:rsidRDefault="0083719F" w:rsidP="0083719F">
      <w:pPr>
        <w:pStyle w:val="NormalWeb"/>
        <w:bidi/>
        <w:jc w:val="both"/>
        <w:rPr>
          <w:rFonts w:hint="cs"/>
          <w:rtl/>
        </w:rPr>
      </w:pPr>
      <w:r>
        <w:rPr>
          <w:rStyle w:val="Strong"/>
          <w:rFonts w:ascii="Arial" w:hAnsi="Arial" w:cs="B Zar" w:hint="cs"/>
          <w:sz w:val="30"/>
          <w:szCs w:val="30"/>
          <w:rtl/>
        </w:rPr>
        <w:t>معیار های ارزیابی آزمایش کاربردی اسمیر مستقیم</w:t>
      </w:r>
    </w:p>
    <w:p w14:paraId="2C75E2BF" w14:textId="77777777" w:rsidR="0083719F" w:rsidRDefault="0083719F" w:rsidP="0083719F">
      <w:pPr>
        <w:pStyle w:val="NormalWeb"/>
        <w:bidi/>
        <w:jc w:val="both"/>
        <w:rPr>
          <w:rFonts w:hint="cs"/>
          <w:rtl/>
        </w:rPr>
      </w:pPr>
      <w:r>
        <w:rPr>
          <w:rStyle w:val="Strong"/>
          <w:rFonts w:ascii="Arial" w:hAnsi="Arial" w:cs="B Zar" w:hint="cs"/>
          <w:sz w:val="30"/>
          <w:szCs w:val="30"/>
          <w:rtl/>
        </w:rPr>
        <w:t>یکی از معیار های ارزیابی، آگاهی پیدا کردن از میزان حساسیت آزمایش اسمیر مستقیم می باشد که لازم است مورد بررسی قرار گیرد.</w:t>
      </w:r>
    </w:p>
    <w:p w14:paraId="4188751B" w14:textId="77777777" w:rsidR="0083719F" w:rsidRDefault="0083719F" w:rsidP="0083719F">
      <w:pPr>
        <w:pStyle w:val="NormalWeb"/>
        <w:bidi/>
        <w:jc w:val="both"/>
        <w:rPr>
          <w:rFonts w:hint="cs"/>
          <w:rtl/>
        </w:rPr>
      </w:pPr>
      <w:r>
        <w:rPr>
          <w:rStyle w:val="Strong"/>
          <w:rFonts w:ascii="Cambria" w:hAnsi="Cambria"/>
          <w:sz w:val="30"/>
          <w:szCs w:val="30"/>
          <w:rtl/>
        </w:rPr>
        <w:t> </w:t>
      </w:r>
      <w:r>
        <w:rPr>
          <w:rStyle w:val="Strong"/>
          <w:rFonts w:ascii="Arial" w:hAnsi="Arial" w:cs="B Zar" w:hint="cs"/>
          <w:sz w:val="30"/>
          <w:szCs w:val="30"/>
          <w:rtl/>
        </w:rPr>
        <w:t>میزان حساسیت تعریف شده در کتب مرجع برای آزمایش اسمیر مستقیم ،</w:t>
      </w:r>
      <w:r>
        <w:rPr>
          <w:rStyle w:val="Strong"/>
          <w:rFonts w:ascii="Cambria" w:hAnsi="Cambria"/>
          <w:sz w:val="30"/>
          <w:szCs w:val="30"/>
          <w:rtl/>
        </w:rPr>
        <w:t> </w:t>
      </w:r>
      <w:r>
        <w:rPr>
          <w:rStyle w:val="Strong"/>
          <w:rFonts w:ascii="Arial" w:hAnsi="Arial" w:cs="B Zar" w:hint="cs"/>
          <w:sz w:val="30"/>
          <w:szCs w:val="30"/>
          <w:rtl/>
        </w:rPr>
        <w:t xml:space="preserve"> از 20 الی 80 درصد اعلام گردیده است،</w:t>
      </w:r>
      <w:r>
        <w:rPr>
          <w:rStyle w:val="Strong"/>
          <w:rFonts w:ascii="Cambria" w:hAnsi="Cambria"/>
          <w:sz w:val="30"/>
          <w:szCs w:val="30"/>
          <w:rtl/>
        </w:rPr>
        <w:t> </w:t>
      </w:r>
      <w:r>
        <w:rPr>
          <w:rStyle w:val="Strong"/>
          <w:rFonts w:ascii="Arial" w:hAnsi="Arial" w:cs="B Zar" w:hint="cs"/>
          <w:sz w:val="30"/>
          <w:szCs w:val="30"/>
          <w:rtl/>
        </w:rPr>
        <w:t xml:space="preserve"> هرچه میزان حساسیت بدست آمده از عملکرد آزمایشگاه به ماکزیمم( 80%</w:t>
      </w:r>
      <w:r>
        <w:rPr>
          <w:rStyle w:val="Strong"/>
          <w:rFonts w:ascii="Cambria" w:hAnsi="Cambria"/>
          <w:sz w:val="30"/>
          <w:szCs w:val="30"/>
          <w:rtl/>
        </w:rPr>
        <w:t> </w:t>
      </w:r>
      <w:r>
        <w:rPr>
          <w:rStyle w:val="Strong"/>
          <w:rFonts w:ascii="Arial" w:hAnsi="Arial" w:cs="B Zar" w:hint="cs"/>
          <w:sz w:val="30"/>
          <w:szCs w:val="30"/>
          <w:rtl/>
        </w:rPr>
        <w:t xml:space="preserve"> ) نزدیکتر باشد نشان دهنده موفقیت آزمایشگاه خواهد بود.</w:t>
      </w:r>
    </w:p>
    <w:p w14:paraId="2B015DBC" w14:textId="77777777" w:rsidR="0083719F" w:rsidRDefault="0083719F" w:rsidP="0083719F">
      <w:pPr>
        <w:pStyle w:val="NormalWeb"/>
        <w:bidi/>
        <w:jc w:val="both"/>
        <w:rPr>
          <w:rFonts w:hint="cs"/>
          <w:rtl/>
        </w:rPr>
      </w:pPr>
      <w:r>
        <w:rPr>
          <w:rStyle w:val="Strong"/>
          <w:rFonts w:ascii="Arial" w:hAnsi="Arial" w:cs="B Zar" w:hint="cs"/>
          <w:sz w:val="30"/>
          <w:szCs w:val="30"/>
          <w:rtl/>
        </w:rPr>
        <w:t>فرمول محاسبه میزان حساسیت آزمایش کاربردی اسمیر مستقیم:</w:t>
      </w:r>
    </w:p>
    <w:p w14:paraId="6E75AF5D" w14:textId="77777777" w:rsidR="0083719F" w:rsidRDefault="0083719F" w:rsidP="0083719F">
      <w:pPr>
        <w:pStyle w:val="NormalWeb"/>
        <w:bidi/>
        <w:jc w:val="both"/>
        <w:rPr>
          <w:rFonts w:hint="cs"/>
          <w:rtl/>
        </w:rPr>
      </w:pPr>
      <w:r>
        <w:rPr>
          <w:rStyle w:val="Strong"/>
          <w:rFonts w:ascii="Arial" w:hAnsi="Arial" w:cs="B Zar" w:hint="cs"/>
          <w:sz w:val="30"/>
          <w:szCs w:val="30"/>
          <w:rtl/>
        </w:rPr>
        <w:t>جهت تعیین میزان حساسیت آزمون اسمیر مستقیم، می بایستی از نتایج آزمایش های اسمیر مستقیم و کشت</w:t>
      </w:r>
      <w:r>
        <w:rPr>
          <w:rStyle w:val="Strong"/>
          <w:rFonts w:ascii="Cambria" w:hAnsi="Cambria"/>
          <w:sz w:val="30"/>
          <w:szCs w:val="30"/>
          <w:rtl/>
        </w:rPr>
        <w:t> </w:t>
      </w:r>
      <w:r>
        <w:rPr>
          <w:rStyle w:val="Strong"/>
          <w:rFonts w:ascii="Arial" w:hAnsi="Arial" w:cs="B Zar" w:hint="cs"/>
          <w:sz w:val="30"/>
          <w:szCs w:val="30"/>
          <w:rtl/>
        </w:rPr>
        <w:t xml:space="preserve"> بدست آمده استفاده گردد،</w:t>
      </w:r>
      <w:r>
        <w:rPr>
          <w:rStyle w:val="Strong"/>
          <w:rFonts w:ascii="Cambria" w:hAnsi="Cambria"/>
          <w:sz w:val="30"/>
          <w:szCs w:val="30"/>
          <w:rtl/>
        </w:rPr>
        <w:t> </w:t>
      </w:r>
      <w:r>
        <w:rPr>
          <w:rStyle w:val="Strong"/>
          <w:rFonts w:ascii="Arial" w:hAnsi="Arial" w:cs="B Zar" w:hint="cs"/>
          <w:sz w:val="30"/>
          <w:szCs w:val="30"/>
          <w:rtl/>
        </w:rPr>
        <w:t xml:space="preserve"> برای این منظور نیازمند به مشخص شدن نتایج اسمیر مثبت </w:t>
      </w:r>
      <w:r>
        <w:rPr>
          <w:rStyle w:val="Strong"/>
          <w:rFonts w:ascii="Arial" w:hAnsi="Arial" w:cs="B Zar" w:hint="cs"/>
          <w:sz w:val="30"/>
          <w:szCs w:val="30"/>
          <w:rtl/>
        </w:rPr>
        <w:lastRenderedPageBreak/>
        <w:t>صحیح (</w:t>
      </w:r>
      <w:r>
        <w:rPr>
          <w:rStyle w:val="Strong"/>
          <w:rFonts w:ascii="Calibri" w:hAnsi="Calibri" w:cs="Arial"/>
          <w:sz w:val="30"/>
          <w:szCs w:val="30"/>
        </w:rPr>
        <w:t>Number of True Positives</w:t>
      </w:r>
      <w:r>
        <w:rPr>
          <w:rStyle w:val="Strong"/>
          <w:rFonts w:ascii="Arial" w:hAnsi="Arial" w:cs="B Zar" w:hint="cs"/>
          <w:sz w:val="30"/>
          <w:szCs w:val="30"/>
          <w:rtl/>
        </w:rPr>
        <w:t xml:space="preserve">)و نتایج اسمیر </w:t>
      </w:r>
      <w:r>
        <w:rPr>
          <w:rStyle w:val="Strong"/>
          <w:rFonts w:ascii="Cambria" w:hAnsi="Cambria"/>
          <w:sz w:val="30"/>
          <w:szCs w:val="30"/>
          <w:rtl/>
        </w:rPr>
        <w:t> </w:t>
      </w:r>
      <w:r>
        <w:rPr>
          <w:rStyle w:val="Strong"/>
          <w:rFonts w:ascii="Arial" w:hAnsi="Arial" w:cs="B Zar" w:hint="cs"/>
          <w:sz w:val="30"/>
          <w:szCs w:val="30"/>
          <w:rtl/>
        </w:rPr>
        <w:t>منفی(</w:t>
      </w:r>
      <w:r>
        <w:rPr>
          <w:rStyle w:val="Strong"/>
          <w:rFonts w:ascii="Calibri" w:hAnsi="Calibri" w:cs="Arial"/>
          <w:sz w:val="30"/>
          <w:szCs w:val="30"/>
        </w:rPr>
        <w:t>Number of False Negatives</w:t>
      </w:r>
      <w:r>
        <w:rPr>
          <w:rStyle w:val="Strong"/>
          <w:rFonts w:ascii="Arial" w:hAnsi="Arial" w:cs="B Zar" w:hint="cs"/>
          <w:sz w:val="30"/>
          <w:szCs w:val="30"/>
          <w:rtl/>
        </w:rPr>
        <w:t>) می باشد که بتوان در فرمول حساسیت قرار گیرند.</w:t>
      </w:r>
      <w:r>
        <w:rPr>
          <w:rStyle w:val="Strong"/>
          <w:rFonts w:ascii="Cambria" w:hAnsi="Cambria"/>
          <w:sz w:val="30"/>
          <w:szCs w:val="30"/>
          <w:rtl/>
        </w:rPr>
        <w:t>      </w:t>
      </w:r>
      <w:r>
        <w:rPr>
          <w:rStyle w:val="Strong"/>
          <w:rFonts w:ascii="Arial" w:hAnsi="Arial" w:cs="B Zar" w:hint="cs"/>
          <w:sz w:val="30"/>
          <w:szCs w:val="30"/>
          <w:rtl/>
        </w:rPr>
        <w:t xml:space="preserve"> </w:t>
      </w:r>
    </w:p>
    <w:p w14:paraId="33D57A39" w14:textId="77777777" w:rsidR="0083719F" w:rsidRDefault="0083719F" w:rsidP="0083719F">
      <w:pPr>
        <w:pStyle w:val="NormalWeb"/>
        <w:rPr>
          <w:rFonts w:hint="cs"/>
          <w:rtl/>
        </w:rPr>
      </w:pPr>
      <w:r>
        <w:rPr>
          <w:rStyle w:val="Strong"/>
          <w:rFonts w:ascii="Calibri" w:hAnsi="Calibri" w:cs="Arial"/>
          <w:sz w:val="30"/>
          <w:szCs w:val="30"/>
        </w:rPr>
        <w:t xml:space="preserve">Sensitivity </w:t>
      </w:r>
      <w:proofErr w:type="gramStart"/>
      <w:r>
        <w:rPr>
          <w:rStyle w:val="Strong"/>
          <w:rFonts w:ascii="Calibri" w:hAnsi="Calibri" w:cs="Arial"/>
          <w:sz w:val="30"/>
          <w:szCs w:val="30"/>
        </w:rPr>
        <w:t>=  Number</w:t>
      </w:r>
      <w:proofErr w:type="gramEnd"/>
      <w:r>
        <w:rPr>
          <w:rStyle w:val="Strong"/>
          <w:rFonts w:ascii="Calibri" w:hAnsi="Calibri" w:cs="Arial"/>
          <w:sz w:val="30"/>
          <w:szCs w:val="30"/>
        </w:rPr>
        <w:t xml:space="preserve"> of True Positives /(Number of True Positives + Number of False Negatives)</w:t>
      </w:r>
    </w:p>
    <w:p w14:paraId="1FBEA4DE" w14:textId="77777777" w:rsidR="0083719F" w:rsidRDefault="0083719F" w:rsidP="0083719F">
      <w:pPr>
        <w:pStyle w:val="NormalWeb"/>
        <w:bidi/>
        <w:jc w:val="both"/>
        <w:rPr>
          <w:rFonts w:hint="cs"/>
          <w:rtl/>
        </w:rPr>
      </w:pPr>
    </w:p>
    <w:p w14:paraId="6FC7890D" w14:textId="77777777" w:rsidR="0083719F" w:rsidRDefault="0083719F" w:rsidP="0083719F">
      <w:pPr>
        <w:pStyle w:val="NormalWeb"/>
        <w:bidi/>
        <w:jc w:val="both"/>
      </w:pPr>
    </w:p>
    <w:p w14:paraId="54E19E99" w14:textId="77777777" w:rsidR="0083719F" w:rsidRDefault="0083719F" w:rsidP="0083719F">
      <w:pPr>
        <w:pStyle w:val="NormalWeb"/>
        <w:bidi/>
        <w:jc w:val="both"/>
        <w:rPr>
          <w:rFonts w:hint="cs"/>
          <w:rtl/>
        </w:rPr>
      </w:pPr>
      <w:r>
        <w:rPr>
          <w:rStyle w:val="Strong"/>
          <w:rFonts w:ascii="Cambria" w:hAnsi="Cambria"/>
          <w:sz w:val="30"/>
          <w:szCs w:val="30"/>
          <w:rtl/>
        </w:rPr>
        <w:t> </w:t>
      </w:r>
      <w:r>
        <w:rPr>
          <w:rStyle w:val="Strong"/>
          <w:rFonts w:ascii="Arial" w:hAnsi="Arial" w:cs="B Zar" w:hint="cs"/>
          <w:sz w:val="30"/>
          <w:szCs w:val="30"/>
          <w:rtl/>
        </w:rPr>
        <w:t>معیار دیگر ارزیابی عملکرد آزمایشگاههای مایکوباکتریولوژی، بررسی گزارش نتایج آزمایش ها به منظور مشاهده میزان درصد تشخیص بیماران مبتلا به سل شناسایی شده در مرحله نخست بیماری است که تعداد باسیل های اسید فست</w:t>
      </w:r>
      <w:r>
        <w:rPr>
          <w:rStyle w:val="Strong"/>
          <w:rFonts w:ascii="Cambria" w:hAnsi="Cambria"/>
          <w:sz w:val="30"/>
          <w:szCs w:val="30"/>
          <w:rtl/>
        </w:rPr>
        <w:t> </w:t>
      </w:r>
      <w:r>
        <w:rPr>
          <w:rStyle w:val="Strong"/>
          <w:rFonts w:ascii="Arial" w:hAnsi="Arial" w:cs="B Zar" w:hint="cs"/>
          <w:sz w:val="30"/>
          <w:szCs w:val="30"/>
          <w:rtl/>
        </w:rPr>
        <w:t xml:space="preserve"> قابل مشاهده در لام های </w:t>
      </w:r>
    </w:p>
    <w:p w14:paraId="6E8E3C8E" w14:textId="77777777" w:rsidR="0083719F" w:rsidRDefault="0083719F" w:rsidP="0083719F">
      <w:pPr>
        <w:pStyle w:val="NormalWeb"/>
        <w:bidi/>
        <w:jc w:val="both"/>
        <w:rPr>
          <w:rFonts w:hint="cs"/>
          <w:rtl/>
        </w:rPr>
      </w:pPr>
      <w:r>
        <w:rPr>
          <w:rStyle w:val="Strong"/>
          <w:rFonts w:ascii="Arial" w:hAnsi="Arial" w:cs="B Zar" w:hint="cs"/>
          <w:sz w:val="30"/>
          <w:szCs w:val="30"/>
          <w:rtl/>
        </w:rPr>
        <w:t xml:space="preserve">میکروسکوپی کمتر از </w:t>
      </w:r>
      <w:r>
        <w:rPr>
          <w:rStyle w:val="Strong"/>
          <w:rFonts w:ascii="Calibri" w:hAnsi="Calibri" w:cs="Arial"/>
          <w:sz w:val="30"/>
          <w:szCs w:val="30"/>
        </w:rPr>
        <w:t>9</w:t>
      </w:r>
      <w:r>
        <w:rPr>
          <w:rStyle w:val="Strong"/>
          <w:rFonts w:ascii="Arial" w:hAnsi="Arial" w:cs="B Zar" w:hint="cs"/>
          <w:sz w:val="30"/>
          <w:szCs w:val="30"/>
          <w:rtl/>
        </w:rPr>
        <w:t xml:space="preserve"> باسیل بوده و آزمایشگاه مایکوباکتریولوژی با سطح کیفی مطلوب بایستی بتواند از طریق انجام آزمایش اسمیر مستقیم درصدی از بیماران مبتلا به سل را در فاز نخست بیماری تشخیص داده و در گزارش عملکرد خود ثبت نماید.</w:t>
      </w:r>
    </w:p>
    <w:p w14:paraId="61B5FFC8" w14:textId="77777777" w:rsidR="0083719F" w:rsidRDefault="0083719F" w:rsidP="0083719F">
      <w:pPr>
        <w:pStyle w:val="NormalWeb"/>
        <w:bidi/>
        <w:jc w:val="both"/>
        <w:rPr>
          <w:rFonts w:hint="cs"/>
          <w:rtl/>
        </w:rPr>
      </w:pPr>
      <w:r>
        <w:rPr>
          <w:rStyle w:val="Strong"/>
          <w:rFonts w:ascii="Arial" w:hAnsi="Arial" w:cs="B Zar" w:hint="cs"/>
          <w:sz w:val="30"/>
          <w:szCs w:val="30"/>
          <w:rtl/>
        </w:rPr>
        <w:t xml:space="preserve">معیارهای ارزیابی آزمایش </w:t>
      </w:r>
      <w:r>
        <w:rPr>
          <w:rStyle w:val="Strong"/>
          <w:rFonts w:ascii="Calibri" w:hAnsi="Calibri" w:cs="Arial"/>
          <w:sz w:val="30"/>
          <w:szCs w:val="30"/>
        </w:rPr>
        <w:t>Gold  Standard</w:t>
      </w:r>
      <w:r>
        <w:rPr>
          <w:rStyle w:val="Strong"/>
          <w:rFonts w:ascii="Arial" w:hAnsi="Arial" w:cs="B Zar" w:hint="cs"/>
          <w:sz w:val="30"/>
          <w:szCs w:val="30"/>
          <w:rtl/>
        </w:rPr>
        <w:t xml:space="preserve"> کشت:</w:t>
      </w:r>
    </w:p>
    <w:p w14:paraId="1E228096" w14:textId="77777777" w:rsidR="0083719F" w:rsidRDefault="0083719F" w:rsidP="0083719F">
      <w:pPr>
        <w:pStyle w:val="NormalWeb"/>
        <w:bidi/>
        <w:jc w:val="both"/>
        <w:rPr>
          <w:rFonts w:hint="cs"/>
          <w:rtl/>
        </w:rPr>
      </w:pPr>
      <w:r>
        <w:rPr>
          <w:rStyle w:val="Strong"/>
          <w:rFonts w:ascii="Arial" w:hAnsi="Arial" w:cs="B Zar" w:hint="cs"/>
          <w:sz w:val="30"/>
          <w:szCs w:val="30"/>
          <w:rtl/>
        </w:rPr>
        <w:t>1-</w:t>
      </w:r>
      <w:r>
        <w:rPr>
          <w:rStyle w:val="Strong"/>
          <w:rFonts w:ascii="Cambria" w:hAnsi="Cambria"/>
          <w:sz w:val="30"/>
          <w:szCs w:val="30"/>
          <w:rtl/>
        </w:rPr>
        <w:t> </w:t>
      </w:r>
      <w:r>
        <w:rPr>
          <w:rStyle w:val="Strong"/>
          <w:rFonts w:ascii="Arial" w:hAnsi="Arial" w:cs="B Zar" w:hint="cs"/>
          <w:sz w:val="30"/>
          <w:szCs w:val="30"/>
          <w:rtl/>
        </w:rPr>
        <w:t xml:space="preserve"> یکی از معیار های ارزیابی، بررسی میزان همخوانی نتایج آزمایش های اسمیر مستقیم با کشت از نظر درجات مثبت بوده که قاعدتا" درجات شدت بیماری دو آزمایش در اکثر موارد بایستی با هم همخوانی داشته باشند.</w:t>
      </w:r>
    </w:p>
    <w:p w14:paraId="2CABC7AB" w14:textId="77777777" w:rsidR="0083719F" w:rsidRDefault="0083719F" w:rsidP="0083719F">
      <w:pPr>
        <w:pStyle w:val="NormalWeb"/>
        <w:bidi/>
        <w:jc w:val="both"/>
        <w:rPr>
          <w:rFonts w:hint="cs"/>
          <w:rtl/>
        </w:rPr>
      </w:pPr>
      <w:r>
        <w:rPr>
          <w:rStyle w:val="Strong"/>
          <w:rFonts w:ascii="Arial" w:hAnsi="Arial" w:cs="B Zar" w:hint="cs"/>
          <w:sz w:val="30"/>
          <w:szCs w:val="30"/>
          <w:rtl/>
        </w:rPr>
        <w:t>2-</w:t>
      </w:r>
      <w:r>
        <w:rPr>
          <w:rStyle w:val="Strong"/>
          <w:rFonts w:ascii="Cambria" w:hAnsi="Cambria"/>
          <w:sz w:val="30"/>
          <w:szCs w:val="30"/>
          <w:rtl/>
        </w:rPr>
        <w:t> </w:t>
      </w:r>
      <w:r>
        <w:rPr>
          <w:rStyle w:val="Strong"/>
          <w:rFonts w:ascii="Arial" w:hAnsi="Arial" w:cs="B Zar" w:hint="cs"/>
          <w:sz w:val="30"/>
          <w:szCs w:val="30"/>
          <w:rtl/>
        </w:rPr>
        <w:t xml:space="preserve"> شناسایی مایکوباکتریوم های آتیپیک پیگمان دار( فتوکروموژن و اسکوتوکروموژن ) و آتیپیک رپید گروئینگ</w:t>
      </w:r>
    </w:p>
    <w:p w14:paraId="5517C868" w14:textId="77777777" w:rsidR="0083719F" w:rsidRDefault="0083719F" w:rsidP="0083719F">
      <w:pPr>
        <w:pStyle w:val="NormalWeb"/>
        <w:bidi/>
        <w:jc w:val="both"/>
        <w:rPr>
          <w:rFonts w:hint="cs"/>
          <w:rtl/>
        </w:rPr>
      </w:pPr>
      <w:r>
        <w:rPr>
          <w:rStyle w:val="Strong"/>
          <w:rFonts w:ascii="Arial" w:hAnsi="Arial" w:cs="B Zar" w:hint="cs"/>
          <w:sz w:val="30"/>
          <w:szCs w:val="30"/>
          <w:rtl/>
        </w:rPr>
        <w:t>3-</w:t>
      </w:r>
      <w:r>
        <w:rPr>
          <w:rStyle w:val="Strong"/>
          <w:rFonts w:ascii="Cambria" w:hAnsi="Cambria"/>
          <w:sz w:val="30"/>
          <w:szCs w:val="30"/>
          <w:rtl/>
        </w:rPr>
        <w:t> </w:t>
      </w:r>
      <w:r>
        <w:rPr>
          <w:rStyle w:val="Strong"/>
          <w:rFonts w:ascii="Arial" w:hAnsi="Arial" w:cs="B Zar" w:hint="cs"/>
          <w:sz w:val="30"/>
          <w:szCs w:val="30"/>
          <w:rtl/>
        </w:rPr>
        <w:t xml:space="preserve"> بررسی میزان آلودگی آزمایش های کشت. محدوده مجاز آلودگی در فرآیند آزمایش های کشت بین 2 الی 5 درصد می باشد.</w:t>
      </w:r>
    </w:p>
    <w:p w14:paraId="0C701D18" w14:textId="77777777" w:rsidR="0083719F" w:rsidRDefault="0083719F" w:rsidP="0083719F">
      <w:pPr>
        <w:pStyle w:val="NormalWeb"/>
        <w:bidi/>
        <w:jc w:val="both"/>
        <w:rPr>
          <w:rFonts w:hint="cs"/>
          <w:rtl/>
        </w:rPr>
      </w:pPr>
    </w:p>
    <w:p w14:paraId="4418D6FE" w14:textId="77777777" w:rsidR="0083719F" w:rsidRDefault="0083719F" w:rsidP="0083719F">
      <w:pPr>
        <w:pStyle w:val="NormalWeb"/>
        <w:bidi/>
        <w:jc w:val="both"/>
        <w:rPr>
          <w:rFonts w:hint="cs"/>
          <w:rtl/>
        </w:rPr>
      </w:pPr>
      <w:r>
        <w:rPr>
          <w:rStyle w:val="Strong"/>
          <w:rFonts w:ascii="Arial" w:hAnsi="Arial" w:cs="B Zar" w:hint="cs"/>
          <w:sz w:val="30"/>
          <w:szCs w:val="30"/>
          <w:rtl/>
        </w:rPr>
        <w:t>در پایان بهبودی تمامی بیماران را آرزومندیم</w:t>
      </w:r>
    </w:p>
    <w:p w14:paraId="07FCADBC" w14:textId="77777777" w:rsidR="0083719F" w:rsidRDefault="0083719F" w:rsidP="0083719F">
      <w:pPr>
        <w:pStyle w:val="NormalWeb"/>
        <w:bidi/>
        <w:jc w:val="both"/>
        <w:rPr>
          <w:rFonts w:hint="cs"/>
          <w:rtl/>
        </w:rPr>
      </w:pPr>
    </w:p>
    <w:p w14:paraId="03A1C883" w14:textId="77777777" w:rsidR="0083719F" w:rsidRDefault="0083719F" w:rsidP="0083719F">
      <w:pPr>
        <w:pStyle w:val="NormalWeb"/>
        <w:bidi/>
        <w:jc w:val="both"/>
        <w:rPr>
          <w:rFonts w:hint="cs"/>
          <w:rtl/>
        </w:rPr>
      </w:pPr>
    </w:p>
    <w:p w14:paraId="7095FA71" w14:textId="77777777" w:rsidR="0083719F" w:rsidRDefault="0083719F" w:rsidP="0083719F">
      <w:pPr>
        <w:rPr>
          <w:rFonts w:hint="cs"/>
          <w:rtl/>
        </w:rPr>
      </w:pPr>
    </w:p>
    <w:p w14:paraId="05A9A0B5" w14:textId="77777777" w:rsidR="00FF0959" w:rsidRDefault="00FF0959">
      <w:pPr>
        <w:rPr>
          <w:rFonts w:hint="cs"/>
          <w:rtl/>
          <w:lang w:bidi="fa-IR"/>
        </w:rPr>
      </w:pPr>
    </w:p>
    <w:sectPr w:rsidR="00FF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9F"/>
    <w:rsid w:val="0083719F"/>
    <w:rsid w:val="00FF0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F00C"/>
  <w15:chartTrackingRefBased/>
  <w15:docId w15:val="{FB431363-2AE1-41B6-B6BF-8CE7F6CC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19F"/>
    <w:rPr>
      <w:color w:val="0000FF"/>
      <w:u w:val="single"/>
    </w:rPr>
  </w:style>
  <w:style w:type="paragraph" w:styleId="NormalWeb">
    <w:name w:val="Normal (Web)"/>
    <w:basedOn w:val="Normal"/>
    <w:uiPriority w:val="99"/>
    <w:semiHidden/>
    <w:unhideWhenUsed/>
    <w:rsid w:val="00837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rifi_lab@yahoo.com" TargetMode="External"/><Relationship Id="rId4" Type="http://schemas.openxmlformats.org/officeDocument/2006/relationships/hyperlink" Target="http://www.zarifi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dc:creator>
  <cp:keywords/>
  <dc:description/>
  <cp:lastModifiedBy>Mahan</cp:lastModifiedBy>
  <cp:revision>1</cp:revision>
  <dcterms:created xsi:type="dcterms:W3CDTF">2022-05-06T13:17:00Z</dcterms:created>
  <dcterms:modified xsi:type="dcterms:W3CDTF">2022-05-06T13:17:00Z</dcterms:modified>
</cp:coreProperties>
</file>